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C3" w:rsidRDefault="00C94C4D" w:rsidP="00A706ED">
      <w:pPr>
        <w:rPr>
          <w:b/>
          <w:bCs/>
        </w:rPr>
      </w:pPr>
      <w:r w:rsidRPr="002C030F">
        <w:rPr>
          <w:b/>
          <w:bCs/>
        </w:rPr>
        <w:t>Der Steinbruch des ehemaligen Konzentrationslagers Mauthausen</w:t>
      </w:r>
    </w:p>
    <w:p w:rsidR="002C030F" w:rsidRPr="002C030F" w:rsidRDefault="002C030F" w:rsidP="00A706ED">
      <w:pPr>
        <w:rPr>
          <w:b/>
          <w:bCs/>
        </w:rPr>
      </w:pPr>
    </w:p>
    <w:p w:rsidR="00C94C4D" w:rsidRDefault="00C94C4D" w:rsidP="00A706ED">
      <w:r>
        <w:rPr>
          <w:noProof/>
          <w:lang w:eastAsia="de-AT"/>
        </w:rPr>
        <w:drawing>
          <wp:inline distT="0" distB="0" distL="0" distR="0">
            <wp:extent cx="5759450" cy="38322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832225"/>
                    </a:xfrm>
                    <a:prstGeom prst="rect">
                      <a:avLst/>
                    </a:prstGeom>
                    <a:noFill/>
                    <a:ln>
                      <a:noFill/>
                    </a:ln>
                  </pic:spPr>
                </pic:pic>
              </a:graphicData>
            </a:graphic>
          </wp:inline>
        </w:drawing>
      </w:r>
    </w:p>
    <w:p w:rsidR="009444A6" w:rsidRDefault="009444A6" w:rsidP="009444A6"/>
    <w:p w:rsidR="009444A6" w:rsidRDefault="009444A6" w:rsidP="009444A6">
      <w:pPr>
        <w:jc w:val="both"/>
      </w:pPr>
      <w:r>
        <w:t xml:space="preserve">Der Steinbruch im „Wiener Graben“ (dieser gehörte zuvor der Stadt Wien) war der eigentliche Grund, warum das Konzentrationslager Mauthausen („KLM“) genau an dieser Stelle gebaut wurde. Auf der Skizze oben sieht man sehr gut, wie das Lager (rechts, wo die Umrisse der Gebäude zu sehen sind) an und um den Steinbruch (links, die abfallenden Linien) gebaut wurde. </w:t>
      </w:r>
    </w:p>
    <w:p w:rsidR="009444A6" w:rsidRDefault="009444A6" w:rsidP="009444A6">
      <w:pPr>
        <w:jc w:val="both"/>
      </w:pPr>
      <w:r>
        <w:t xml:space="preserve">Die an die Macht gelangten Nationalsozialisten wollten ihre Herrschaft durch viele große Bauwerke zur Schau stellen und benötigten dafür Baumaterial, vor allem harte Steine, Ziegel und Zement. Daher entstanden einige Lager in der Nähe von Steinbrüchen und Ziegelwerken, um KZ-Häftlinge, Kriegsgefangene und Zwangsarbeiter als Arbeitskräfte auszubeuten. Solche Lager waren unter anderem die KZs Mauthausen, </w:t>
      </w:r>
      <w:proofErr w:type="spellStart"/>
      <w:r>
        <w:t>Gusen</w:t>
      </w:r>
      <w:proofErr w:type="spellEnd"/>
      <w:r>
        <w:t>, Groß Rosen, Flossenbürg.</w:t>
      </w:r>
    </w:p>
    <w:p w:rsidR="002C030F" w:rsidRDefault="002C030F" w:rsidP="00B522BE">
      <w:pPr>
        <w:jc w:val="both"/>
      </w:pPr>
      <w:r>
        <w:t>Es stand</w:t>
      </w:r>
      <w:r w:rsidR="00C23A46">
        <w:t>en</w:t>
      </w:r>
      <w:r w:rsidR="00E378A7">
        <w:t xml:space="preserve"> dabei</w:t>
      </w:r>
      <w:r>
        <w:t xml:space="preserve"> aber nicht nur Produktivität, Effizienz und Profit im Vordergrund dieses „Arbeitseinsatzes“, sondern </w:t>
      </w:r>
      <w:r w:rsidR="002A435B">
        <w:t>es gab</w:t>
      </w:r>
      <w:r>
        <w:t xml:space="preserve"> auch eine </w:t>
      </w:r>
      <w:r w:rsidR="00C31BCA">
        <w:t>i</w:t>
      </w:r>
      <w:r>
        <w:t>deologische und propagandistische Komponente</w:t>
      </w:r>
      <w:r w:rsidR="00C31BCA">
        <w:t>: Indem man Menschen in der Gesellschaft als unproduktiv, faul, arbeitsscheu oder gar „schädlich“ brandmarkte</w:t>
      </w:r>
      <w:r w:rsidR="00705D8F">
        <w:t>,</w:t>
      </w:r>
      <w:r w:rsidR="00C31BCA">
        <w:t xml:space="preserve"> schufen die Nazis mit diesen Lagern eine Möglichkeit, diese unliebsamen Menschen schnell und einfach loszuwerden. Viele von ihnen wurden durch die Gestapo aufgegriffen und von</w:t>
      </w:r>
      <w:r w:rsidR="00F85FD8">
        <w:t xml:space="preserve"> ihren</w:t>
      </w:r>
      <w:r w:rsidR="00C31BCA">
        <w:t xml:space="preserve"> Mitmenschen </w:t>
      </w:r>
      <w:r w:rsidR="00705D8F">
        <w:t>verraten (</w:t>
      </w:r>
      <w:r w:rsidR="00C31BCA">
        <w:t>denunziert</w:t>
      </w:r>
      <w:r w:rsidR="00705D8F">
        <w:t>)</w:t>
      </w:r>
      <w:r w:rsidR="00F85FD8">
        <w:t xml:space="preserve">, um dann in </w:t>
      </w:r>
      <w:r w:rsidR="00705D8F">
        <w:t>dies</w:t>
      </w:r>
      <w:r w:rsidR="00F85FD8">
        <w:t xml:space="preserve">en Lagern inhaftiert und „zur Arbeit erzogen“ zu werden. </w:t>
      </w:r>
    </w:p>
    <w:p w:rsidR="00036734" w:rsidRDefault="00036734" w:rsidP="00A706ED">
      <w:r>
        <w:rPr>
          <w:noProof/>
          <w:lang w:eastAsia="de-AT"/>
        </w:rPr>
        <w:lastRenderedPageBreak/>
        <w:drawing>
          <wp:inline distT="0" distB="0" distL="0" distR="0">
            <wp:extent cx="1685925" cy="2333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2544" cy="2342661"/>
                    </a:xfrm>
                    <a:prstGeom prst="rect">
                      <a:avLst/>
                    </a:prstGeom>
                    <a:noFill/>
                    <a:ln>
                      <a:noFill/>
                    </a:ln>
                  </pic:spPr>
                </pic:pic>
              </a:graphicData>
            </a:graphic>
          </wp:inline>
        </w:drawing>
      </w:r>
      <w:r>
        <w:t xml:space="preserve">    </w:t>
      </w:r>
      <w:r>
        <w:rPr>
          <w:noProof/>
          <w:lang w:eastAsia="de-AT"/>
        </w:rPr>
        <w:drawing>
          <wp:inline distT="0" distB="0" distL="0" distR="0">
            <wp:extent cx="1844951" cy="2329815"/>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9195" cy="2335174"/>
                    </a:xfrm>
                    <a:prstGeom prst="rect">
                      <a:avLst/>
                    </a:prstGeom>
                    <a:noFill/>
                    <a:ln>
                      <a:noFill/>
                    </a:ln>
                  </pic:spPr>
                </pic:pic>
              </a:graphicData>
            </a:graphic>
          </wp:inline>
        </w:drawing>
      </w:r>
      <w:r>
        <w:t xml:space="preserve">    </w:t>
      </w:r>
      <w:r>
        <w:rPr>
          <w:noProof/>
          <w:lang w:eastAsia="de-AT"/>
        </w:rPr>
        <w:drawing>
          <wp:inline distT="0" distB="0" distL="0" distR="0">
            <wp:extent cx="1714500" cy="232903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743412" cy="2368308"/>
                    </a:xfrm>
                    <a:prstGeom prst="rect">
                      <a:avLst/>
                    </a:prstGeom>
                    <a:noFill/>
                    <a:ln>
                      <a:noFill/>
                    </a:ln>
                  </pic:spPr>
                </pic:pic>
              </a:graphicData>
            </a:graphic>
          </wp:inline>
        </w:drawing>
      </w:r>
    </w:p>
    <w:p w:rsidR="006C068F" w:rsidRDefault="006C068F" w:rsidP="00A706ED"/>
    <w:p w:rsidR="006C068F" w:rsidRPr="00036734" w:rsidRDefault="00F85FD8" w:rsidP="00A706ED">
      <w:pPr>
        <w:rPr>
          <w:b/>
          <w:bCs/>
        </w:rPr>
      </w:pPr>
      <w:r w:rsidRPr="00036734">
        <w:rPr>
          <w:b/>
          <w:bCs/>
        </w:rPr>
        <w:t>Fragen, die wir (uns selbst) dazu stellen können, und die diskutiert werden sollen:</w:t>
      </w:r>
      <w:r w:rsidR="006C068F">
        <w:rPr>
          <w:b/>
          <w:bCs/>
        </w:rPr>
        <w:br/>
      </w:r>
    </w:p>
    <w:p w:rsidR="00036734" w:rsidRDefault="00036734" w:rsidP="006C068F">
      <w:pPr>
        <w:pStyle w:val="Listenabsatz"/>
        <w:numPr>
          <w:ilvl w:val="0"/>
          <w:numId w:val="1"/>
        </w:numPr>
        <w:ind w:left="851" w:right="1132" w:hanging="425"/>
        <w:jc w:val="both"/>
      </w:pPr>
      <w:r>
        <w:t>Bitte s</w:t>
      </w:r>
      <w:r w:rsidR="00705D8F">
        <w:t>ieh dir</w:t>
      </w:r>
      <w:r>
        <w:t xml:space="preserve"> die </w:t>
      </w:r>
      <w:r w:rsidR="00705D8F">
        <w:t xml:space="preserve">drei </w:t>
      </w:r>
      <w:r>
        <w:t xml:space="preserve">Bilder </w:t>
      </w:r>
      <w:r w:rsidR="00727AC4">
        <w:t xml:space="preserve">des Steinbruchs Mauthausen </w:t>
      </w:r>
      <w:r>
        <w:t>genau an. Was k</w:t>
      </w:r>
      <w:r w:rsidR="00FC4F16">
        <w:t>annst du</w:t>
      </w:r>
      <w:r>
        <w:t xml:space="preserve"> darauf erkennen, was machen die abgebildeten Menschen, was ist jeweils ihre Rolle/Funktion in der Szene</w:t>
      </w:r>
      <w:r w:rsidR="00FC4F16">
        <w:t>?</w:t>
      </w:r>
      <w:r w:rsidR="00FC4F16">
        <w:tab/>
      </w:r>
    </w:p>
    <w:p w:rsidR="009444A6" w:rsidRDefault="009444A6" w:rsidP="009444A6">
      <w:pPr>
        <w:ind w:left="708" w:right="1132"/>
        <w:jc w:val="both"/>
      </w:pPr>
      <w:r>
        <w:rPr>
          <w:rFonts w:cs="Arial"/>
        </w:rPr>
        <w:t>→</w:t>
      </w:r>
      <w:r>
        <w:t xml:space="preserve"> weitere Informationen zur Zwangsarbeit im Steinbruch des KZ-Mauthausen findest du hier: </w:t>
      </w:r>
      <w:hyperlink r:id="rId12" w:history="1">
        <w:r w:rsidRPr="009444A6">
          <w:rPr>
            <w:color w:val="0000FF"/>
            <w:u w:val="single"/>
          </w:rPr>
          <w:t>https://www.mauthausen-memorial.org/de/Wissen/Das-Konzentrationslager-Mauthausen-1938-1945/Zwangsarbeit-in-den-Steinbruechen</w:t>
        </w:r>
      </w:hyperlink>
    </w:p>
    <w:p w:rsidR="009444A6" w:rsidRDefault="009444A6" w:rsidP="009444A6">
      <w:pPr>
        <w:ind w:left="708" w:right="1132"/>
        <w:jc w:val="both"/>
      </w:pPr>
    </w:p>
    <w:p w:rsidR="009444A6" w:rsidRDefault="009444A6" w:rsidP="009444A6">
      <w:pPr>
        <w:ind w:left="708" w:right="1132"/>
        <w:jc w:val="both"/>
      </w:pPr>
    </w:p>
    <w:p w:rsidR="009444A6" w:rsidRDefault="009444A6" w:rsidP="009444A6">
      <w:pPr>
        <w:ind w:left="708" w:right="1132"/>
        <w:jc w:val="both"/>
      </w:pPr>
    </w:p>
    <w:p w:rsidR="009444A6" w:rsidRDefault="009444A6" w:rsidP="009444A6">
      <w:pPr>
        <w:ind w:left="708" w:right="1132"/>
        <w:jc w:val="both"/>
      </w:pPr>
    </w:p>
    <w:p w:rsidR="009444A6" w:rsidRDefault="009444A6" w:rsidP="00F1533D">
      <w:pPr>
        <w:pStyle w:val="Listenabsatz"/>
        <w:numPr>
          <w:ilvl w:val="0"/>
          <w:numId w:val="1"/>
        </w:numPr>
        <w:ind w:left="851" w:right="1132" w:hanging="425"/>
        <w:jc w:val="both"/>
      </w:pPr>
      <w:r>
        <w:t>Das Vorgehen der Nationalsozialist*innen wurde von vielen</w:t>
      </w:r>
      <w:r w:rsidR="00F85FD8">
        <w:t xml:space="preserve"> Österreicherinnen und Österreicher</w:t>
      </w:r>
      <w:r>
        <w:t>n</w:t>
      </w:r>
      <w:r w:rsidR="00F85FD8">
        <w:t xml:space="preserve"> akzeptiert</w:t>
      </w:r>
      <w:r>
        <w:t xml:space="preserve"> bzw. begrüßt. Dass Menschen in </w:t>
      </w:r>
      <w:r w:rsidR="00F85FD8">
        <w:t xml:space="preserve">den Lagern </w:t>
      </w:r>
      <w:r>
        <w:t>„umerzogen“ werden sollten, entsprach den Vorstellungen vieler. Was könnten Gründe dafür gewesen sein?</w:t>
      </w:r>
    </w:p>
    <w:p w:rsidR="009444A6" w:rsidRDefault="009444A6" w:rsidP="009444A6">
      <w:pPr>
        <w:pStyle w:val="Listenabsatz"/>
        <w:ind w:left="851" w:right="1132"/>
        <w:jc w:val="both"/>
      </w:pPr>
    </w:p>
    <w:p w:rsidR="009444A6" w:rsidRDefault="009444A6" w:rsidP="009444A6">
      <w:pPr>
        <w:pStyle w:val="Listenabsatz"/>
        <w:ind w:left="851" w:right="1132"/>
        <w:jc w:val="both"/>
      </w:pPr>
    </w:p>
    <w:p w:rsidR="009444A6" w:rsidRDefault="009444A6" w:rsidP="009444A6">
      <w:pPr>
        <w:pStyle w:val="Listenabsatz"/>
        <w:ind w:left="851" w:right="1132"/>
        <w:jc w:val="both"/>
      </w:pPr>
    </w:p>
    <w:p w:rsidR="009444A6" w:rsidRDefault="009444A6" w:rsidP="009444A6">
      <w:pPr>
        <w:pStyle w:val="Listenabsatz"/>
        <w:ind w:left="851" w:right="1132"/>
        <w:jc w:val="both"/>
      </w:pPr>
    </w:p>
    <w:p w:rsidR="009444A6" w:rsidRDefault="009444A6" w:rsidP="009444A6">
      <w:pPr>
        <w:pStyle w:val="Listenabsatz"/>
        <w:ind w:left="851" w:right="1132"/>
        <w:jc w:val="both"/>
      </w:pPr>
    </w:p>
    <w:p w:rsidR="009444A6" w:rsidRDefault="009444A6">
      <w:r>
        <w:br w:type="page"/>
      </w:r>
    </w:p>
    <w:p w:rsidR="009444A6" w:rsidRDefault="009444A6" w:rsidP="009444A6">
      <w:pPr>
        <w:pStyle w:val="Listenabsatz"/>
        <w:numPr>
          <w:ilvl w:val="0"/>
          <w:numId w:val="1"/>
        </w:numPr>
        <w:ind w:left="851" w:right="1132" w:hanging="425"/>
        <w:jc w:val="both"/>
      </w:pPr>
      <w:r>
        <w:lastRenderedPageBreak/>
        <w:t>Wenn du auf die Gegenwart blickst: Wer muss heute Arbeiten verrichten, die sonst niemand machen will? Unter welchen Bedingungen, müssen diese Arbeiten heute verrichtet werden? Welche Unterschiede und welche Gemeinsamkeiten erkennst du</w:t>
      </w:r>
      <w:bookmarkStart w:id="0" w:name="_GoBack"/>
      <w:bookmarkEnd w:id="0"/>
      <w:r>
        <w:t>, wenn du die Situation heute mit der Zeit des Nationalsozialismus vergleichst?</w:t>
      </w:r>
    </w:p>
    <w:p w:rsidR="009444A6" w:rsidRDefault="009444A6" w:rsidP="009444A6">
      <w:pPr>
        <w:pStyle w:val="Listenabsatz"/>
        <w:ind w:left="851" w:right="1132"/>
        <w:jc w:val="both"/>
      </w:pPr>
    </w:p>
    <w:p w:rsidR="006C068F" w:rsidRDefault="006C068F" w:rsidP="00D0677D"/>
    <w:p w:rsidR="009444A6" w:rsidRDefault="009444A6" w:rsidP="00D0677D"/>
    <w:p w:rsidR="009444A6" w:rsidRDefault="009444A6" w:rsidP="00D0677D"/>
    <w:p w:rsidR="009444A6" w:rsidRDefault="009444A6" w:rsidP="00D0677D"/>
    <w:p w:rsidR="009444A6" w:rsidRDefault="009444A6" w:rsidP="00D0677D"/>
    <w:p w:rsidR="009444A6" w:rsidRDefault="009444A6" w:rsidP="00D0677D"/>
    <w:p w:rsidR="009444A6" w:rsidRDefault="009444A6" w:rsidP="00D0677D"/>
    <w:p w:rsidR="009444A6" w:rsidRPr="00F36DAA" w:rsidRDefault="009444A6" w:rsidP="009444A6">
      <w:pPr>
        <w:jc w:val="both"/>
      </w:pPr>
      <w:r w:rsidRPr="00F36DAA">
        <w:t xml:space="preserve">Es gibt auf diese Fragen keine richtigen und falschen Antworten. Sie sollen dich dazu anregen mit deinen Familienmitgliedern, Freundinnen und Freunden und Lehrer*innen, zu diskutieren. </w:t>
      </w:r>
    </w:p>
    <w:p w:rsidR="009444A6" w:rsidRDefault="009444A6" w:rsidP="00D0677D"/>
    <w:sectPr w:rsidR="009444A6" w:rsidSect="003927C3">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238" w:rsidRDefault="00490238" w:rsidP="00A706ED">
      <w:r>
        <w:separator/>
      </w:r>
    </w:p>
  </w:endnote>
  <w:endnote w:type="continuationSeparator" w:id="0">
    <w:p w:rsidR="00490238" w:rsidRDefault="00490238"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74" w:rsidRDefault="0002607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74" w:rsidRDefault="009444A6" w:rsidP="00026074">
    <w:pPr>
      <w:pStyle w:val="Fuzeile"/>
      <w:jc w:val="center"/>
    </w:pPr>
    <w:r>
      <w:t>3</w:t>
    </w:r>
  </w:p>
  <w:p w:rsidR="00026074" w:rsidRDefault="0002607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74" w:rsidRDefault="00026074" w:rsidP="00026074">
    <w:pPr>
      <w:pStyle w:val="Fuzeile"/>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238" w:rsidRDefault="00490238" w:rsidP="00A706ED">
      <w:r>
        <w:separator/>
      </w:r>
    </w:p>
  </w:footnote>
  <w:footnote w:type="continuationSeparator" w:id="0">
    <w:p w:rsidR="00490238" w:rsidRDefault="00490238" w:rsidP="00A7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74" w:rsidRDefault="0002607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74" w:rsidRDefault="0002607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7C3" w:rsidRDefault="003927C3">
    <w:pPr>
      <w:pStyle w:val="Kopfzeile"/>
    </w:pPr>
    <w:r>
      <w:rPr>
        <w:noProof/>
        <w:lang w:eastAsia="de-AT"/>
      </w:rPr>
      <w:drawing>
        <wp:anchor distT="0" distB="0" distL="114300" distR="114300" simplePos="0" relativeHeight="251661312" behindDoc="1" locked="0" layoutInCell="1" allowOverlap="0" wp14:anchorId="09619D88" wp14:editId="00E50E14">
          <wp:simplePos x="0" y="0"/>
          <wp:positionH relativeFrom="page">
            <wp:posOffset>5080</wp:posOffset>
          </wp:positionH>
          <wp:positionV relativeFrom="page">
            <wp:align>top</wp:align>
          </wp:positionV>
          <wp:extent cx="7578000" cy="1357200"/>
          <wp:effectExtent l="0" t="0" r="444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2075A"/>
    <w:multiLevelType w:val="hybridMultilevel"/>
    <w:tmpl w:val="90CA09A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6F"/>
    <w:rsid w:val="00026074"/>
    <w:rsid w:val="00035F4F"/>
    <w:rsid w:val="00036734"/>
    <w:rsid w:val="0009764D"/>
    <w:rsid w:val="000A2B4E"/>
    <w:rsid w:val="000B025B"/>
    <w:rsid w:val="000D7771"/>
    <w:rsid w:val="00271468"/>
    <w:rsid w:val="002A435B"/>
    <w:rsid w:val="002C030F"/>
    <w:rsid w:val="00301DB1"/>
    <w:rsid w:val="00330530"/>
    <w:rsid w:val="003927C3"/>
    <w:rsid w:val="00435250"/>
    <w:rsid w:val="00467F70"/>
    <w:rsid w:val="00490238"/>
    <w:rsid w:val="004D2F20"/>
    <w:rsid w:val="004D32F9"/>
    <w:rsid w:val="004F3900"/>
    <w:rsid w:val="0058025D"/>
    <w:rsid w:val="00630735"/>
    <w:rsid w:val="006C068F"/>
    <w:rsid w:val="00705D8F"/>
    <w:rsid w:val="00727AC4"/>
    <w:rsid w:val="008051F6"/>
    <w:rsid w:val="008441E7"/>
    <w:rsid w:val="008A1B15"/>
    <w:rsid w:val="009444A6"/>
    <w:rsid w:val="00A30885"/>
    <w:rsid w:val="00A41608"/>
    <w:rsid w:val="00A706ED"/>
    <w:rsid w:val="00B522BE"/>
    <w:rsid w:val="00B7417D"/>
    <w:rsid w:val="00C05374"/>
    <w:rsid w:val="00C23A46"/>
    <w:rsid w:val="00C31BCA"/>
    <w:rsid w:val="00C429DE"/>
    <w:rsid w:val="00C64EE7"/>
    <w:rsid w:val="00C94C4D"/>
    <w:rsid w:val="00CA3504"/>
    <w:rsid w:val="00CE7632"/>
    <w:rsid w:val="00D0677D"/>
    <w:rsid w:val="00E378A7"/>
    <w:rsid w:val="00E66E51"/>
    <w:rsid w:val="00E9596F"/>
    <w:rsid w:val="00EF06ED"/>
    <w:rsid w:val="00F1084B"/>
    <w:rsid w:val="00F1533D"/>
    <w:rsid w:val="00F2736E"/>
    <w:rsid w:val="00F85FD8"/>
    <w:rsid w:val="00FC4F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41199-55B9-4BFE-A1DB-EEE6EB77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2"/>
        <w:szCs w:val="22"/>
        <w:lang w:val="de-AT"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6ED"/>
  </w:style>
  <w:style w:type="paragraph" w:styleId="berschrift1">
    <w:name w:val="heading 1"/>
    <w:basedOn w:val="Standard"/>
    <w:next w:val="Standard"/>
    <w:link w:val="berschrift1Zchn"/>
    <w:uiPriority w:val="9"/>
    <w:qFormat/>
    <w:rsid w:val="00330530"/>
    <w:pPr>
      <w:keepNext/>
      <w:keepLines/>
      <w:spacing w:before="220" w:after="100"/>
      <w:outlineLvl w:val="0"/>
    </w:pPr>
    <w:rPr>
      <w:rFonts w:eastAsiaTheme="majorEastAsia" w:cstheme="majorBidi"/>
      <w:b/>
      <w:szCs w:val="32"/>
    </w:rPr>
  </w:style>
  <w:style w:type="paragraph" w:styleId="berschrift2">
    <w:name w:val="heading 2"/>
    <w:basedOn w:val="Standard"/>
    <w:next w:val="Standard"/>
    <w:link w:val="berschrift2Zchn"/>
    <w:uiPriority w:val="10"/>
    <w:qFormat/>
    <w:rsid w:val="00330530"/>
    <w:pPr>
      <w:keepNext/>
      <w:keepLines/>
      <w:spacing w:before="220" w:after="100"/>
      <w:outlineLvl w:val="1"/>
    </w:pPr>
    <w:rPr>
      <w:rFonts w:eastAsiaTheme="majorEastAsia" w:cstheme="majorBidi"/>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paragraph" w:styleId="Titel">
    <w:name w:val="Title"/>
    <w:basedOn w:val="Standard"/>
    <w:next w:val="Standard"/>
    <w:link w:val="TitelZchn"/>
    <w:uiPriority w:val="2"/>
    <w:qFormat/>
    <w:rsid w:val="00330530"/>
    <w:pPr>
      <w:spacing w:before="260" w:after="120" w:line="240" w:lineRule="auto"/>
      <w:contextualSpacing/>
    </w:pPr>
    <w:rPr>
      <w:rFonts w:eastAsiaTheme="majorEastAsia" w:cstheme="majorBidi"/>
      <w:b/>
      <w:caps/>
      <w:spacing w:val="-10"/>
      <w:kern w:val="28"/>
      <w:sz w:val="26"/>
      <w:szCs w:val="56"/>
    </w:rPr>
  </w:style>
  <w:style w:type="character" w:customStyle="1" w:styleId="TitelZchn">
    <w:name w:val="Titel Zchn"/>
    <w:basedOn w:val="Absatz-Standardschriftart"/>
    <w:link w:val="Titel"/>
    <w:uiPriority w:val="2"/>
    <w:rsid w:val="00330530"/>
    <w:rPr>
      <w:rFonts w:eastAsiaTheme="majorEastAsia" w:cstheme="majorBidi"/>
      <w:b/>
      <w:caps/>
      <w:spacing w:val="-10"/>
      <w:kern w:val="28"/>
      <w:sz w:val="26"/>
      <w:szCs w:val="56"/>
    </w:rPr>
  </w:style>
  <w:style w:type="paragraph" w:styleId="Untertitel">
    <w:name w:val="Subtitle"/>
    <w:aliases w:val="Überschrift"/>
    <w:basedOn w:val="Standard"/>
    <w:next w:val="Standard"/>
    <w:link w:val="UntertitelZchn"/>
    <w:uiPriority w:val="2"/>
    <w:qFormat/>
    <w:rsid w:val="00330530"/>
    <w:pPr>
      <w:numPr>
        <w:ilvl w:val="1"/>
      </w:numPr>
      <w:spacing w:before="260" w:after="140"/>
    </w:pPr>
    <w:rPr>
      <w:rFonts w:eastAsiaTheme="minorEastAsia"/>
      <w:b/>
      <w:spacing w:val="15"/>
      <w:sz w:val="26"/>
    </w:rPr>
  </w:style>
  <w:style w:type="character" w:customStyle="1" w:styleId="UntertitelZchn">
    <w:name w:val="Untertitel Zchn"/>
    <w:aliases w:val="Überschrift Zchn"/>
    <w:basedOn w:val="Absatz-Standardschriftart"/>
    <w:link w:val="Untertitel"/>
    <w:uiPriority w:val="2"/>
    <w:rsid w:val="00330530"/>
    <w:rPr>
      <w:rFonts w:eastAsiaTheme="minorEastAsia"/>
      <w:b/>
      <w:spacing w:val="15"/>
      <w:sz w:val="26"/>
    </w:rPr>
  </w:style>
  <w:style w:type="character" w:customStyle="1" w:styleId="berschrift1Zchn">
    <w:name w:val="Überschrift 1 Zchn"/>
    <w:basedOn w:val="Absatz-Standardschriftart"/>
    <w:link w:val="berschrift1"/>
    <w:uiPriority w:val="9"/>
    <w:rsid w:val="00330530"/>
    <w:rPr>
      <w:rFonts w:eastAsiaTheme="majorEastAsia" w:cstheme="majorBidi"/>
      <w:b/>
      <w:szCs w:val="32"/>
    </w:rPr>
  </w:style>
  <w:style w:type="character" w:customStyle="1" w:styleId="berschrift2Zchn">
    <w:name w:val="Überschrift 2 Zchn"/>
    <w:basedOn w:val="Absatz-Standardschriftart"/>
    <w:link w:val="berschrift2"/>
    <w:uiPriority w:val="10"/>
    <w:rsid w:val="00A30885"/>
    <w:rPr>
      <w:rFonts w:eastAsiaTheme="majorEastAsia" w:cstheme="majorBidi"/>
      <w:szCs w:val="26"/>
      <w:u w:val="single"/>
    </w:rPr>
  </w:style>
  <w:style w:type="character" w:customStyle="1" w:styleId="KopfzeileZchn">
    <w:name w:val="Kopfzeile Zchn"/>
    <w:basedOn w:val="Absatz-Standardschriftart"/>
    <w:link w:val="Kopfzeile"/>
    <w:uiPriority w:val="99"/>
    <w:semiHidden/>
    <w:rsid w:val="00330530"/>
  </w:style>
  <w:style w:type="paragraph" w:styleId="Fuzeile">
    <w:name w:val="footer"/>
    <w:basedOn w:val="Standard"/>
    <w:link w:val="FuzeileZchn"/>
    <w:uiPriority w:val="99"/>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0530"/>
  </w:style>
  <w:style w:type="character" w:styleId="Hyperlink">
    <w:name w:val="Hyperlink"/>
    <w:basedOn w:val="Absatz-Standardschriftart"/>
    <w:uiPriority w:val="99"/>
    <w:semiHidden/>
    <w:rsid w:val="00A706ED"/>
    <w:rPr>
      <w:color w:val="67AFBD"/>
      <w:u w:val="single"/>
    </w:rPr>
  </w:style>
  <w:style w:type="paragraph" w:customStyle="1" w:styleId="Adressfeld">
    <w:name w:val="Adressfeld"/>
    <w:basedOn w:val="Standard"/>
    <w:link w:val="AdressfeldZchn"/>
    <w:uiPriority w:val="8"/>
    <w:qFormat/>
    <w:rsid w:val="00330530"/>
    <w:pPr>
      <w:spacing w:before="160" w:after="80"/>
    </w:pPr>
    <w:rPr>
      <w:sz w:val="16"/>
    </w:rPr>
  </w:style>
  <w:style w:type="character" w:customStyle="1" w:styleId="AdressfeldZchn">
    <w:name w:val="Adressfeld Zchn"/>
    <w:basedOn w:val="Absatz-Standardschriftart"/>
    <w:link w:val="Adressfeld"/>
    <w:uiPriority w:val="8"/>
    <w:rsid w:val="00A30885"/>
    <w:rPr>
      <w:sz w:val="16"/>
    </w:rPr>
  </w:style>
  <w:style w:type="character" w:customStyle="1" w:styleId="NichtaufgelsteErwhnung1">
    <w:name w:val="Nicht aufgelöste Erwähnung1"/>
    <w:basedOn w:val="Absatz-Standardschriftart"/>
    <w:uiPriority w:val="99"/>
    <w:semiHidden/>
    <w:rsid w:val="004D32F9"/>
    <w:rPr>
      <w:color w:val="808080"/>
      <w:shd w:val="clear" w:color="auto" w:fill="E6E6E6"/>
    </w:rPr>
  </w:style>
  <w:style w:type="paragraph" w:styleId="Listenabsatz">
    <w:name w:val="List Paragraph"/>
    <w:basedOn w:val="Standard"/>
    <w:uiPriority w:val="34"/>
    <w:semiHidden/>
    <w:qFormat/>
    <w:rsid w:val="000D7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uthausen-memorial.org/de/Wissen/Das-Konzentrationslager-Mauthausen-1938-1945/Zwangsarbeit-in-den-Steinbruech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V:\05_&#214;ffentlichkeitsarbeit\_MATERIALIEN\MM%20Offiziel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E71C7-A9CB-432D-AF19-51D1CFE4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Offiziell</Template>
  <TotalTime>0</TotalTime>
  <Pages>3</Pages>
  <Words>391</Words>
  <Characters>2468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dc:description/>
  <cp:lastModifiedBy>gblohber</cp:lastModifiedBy>
  <cp:revision>4</cp:revision>
  <dcterms:created xsi:type="dcterms:W3CDTF">2020-03-24T19:51:00Z</dcterms:created>
  <dcterms:modified xsi:type="dcterms:W3CDTF">2020-03-25T08:38:00Z</dcterms:modified>
</cp:coreProperties>
</file>